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41" w:rsidRPr="00E93AE7" w:rsidRDefault="00237A41" w:rsidP="00237A41">
      <w:pPr>
        <w:jc w:val="right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Педагогический </w:t>
      </w:r>
      <w:r w:rsidRPr="00E93AE7">
        <w:rPr>
          <w:rFonts w:ascii="Times New Roman" w:hAnsi="Times New Roman" w:cs="Times New Roman"/>
          <w:b/>
          <w:noProof/>
          <w:sz w:val="24"/>
          <w:szCs w:val="24"/>
          <w:u w:val="single"/>
        </w:rPr>
        <w:t>Марафон» - 2024</w:t>
      </w:r>
    </w:p>
    <w:p w:rsidR="00237A41" w:rsidRPr="00E93AE7" w:rsidRDefault="00237A41" w:rsidP="00237A41">
      <w:pPr>
        <w:jc w:val="center"/>
        <w:rPr>
          <w:rFonts w:ascii="Times New Roman" w:hAnsi="Times New Roman" w:cs="Times New Roman"/>
          <w:b/>
          <w:noProof/>
          <w:color w:val="7030A0"/>
          <w:sz w:val="24"/>
          <w:szCs w:val="24"/>
        </w:rPr>
      </w:pPr>
      <w:r w:rsidRPr="00E93AE7">
        <w:rPr>
          <w:rFonts w:ascii="Times New Roman" w:hAnsi="Times New Roman" w:cs="Times New Roman"/>
          <w:b/>
          <w:noProof/>
          <w:color w:val="7030A0"/>
          <w:sz w:val="24"/>
          <w:szCs w:val="24"/>
        </w:rPr>
        <w:t>Конкурсное задание «Кейс №</w:t>
      </w:r>
      <w:r>
        <w:rPr>
          <w:rFonts w:ascii="Times New Roman" w:hAnsi="Times New Roman" w:cs="Times New Roman"/>
          <w:b/>
          <w:noProof/>
          <w:color w:val="7030A0"/>
          <w:sz w:val="24"/>
          <w:szCs w:val="24"/>
        </w:rPr>
        <w:t>2</w:t>
      </w:r>
      <w:r w:rsidRPr="00E93AE7">
        <w:rPr>
          <w:rFonts w:ascii="Times New Roman" w:hAnsi="Times New Roman" w:cs="Times New Roman"/>
          <w:b/>
          <w:noProof/>
          <w:color w:val="7030A0"/>
          <w:sz w:val="24"/>
          <w:szCs w:val="24"/>
        </w:rPr>
        <w:t>»</w:t>
      </w:r>
    </w:p>
    <w:p w:rsidR="00237A41" w:rsidRPr="00E93AE7" w:rsidRDefault="00237A41" w:rsidP="00237A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AE7">
        <w:rPr>
          <w:rFonts w:ascii="Times New Roman" w:hAnsi="Times New Roman" w:cs="Times New Roman"/>
          <w:b/>
          <w:sz w:val="24"/>
          <w:szCs w:val="24"/>
          <w:u w:val="single"/>
        </w:rPr>
        <w:t>Кейс№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Pr="00E93AE7">
        <w:rPr>
          <w:rFonts w:ascii="Times New Roman" w:hAnsi="Times New Roman" w:cs="Times New Roman"/>
          <w:b/>
          <w:sz w:val="24"/>
          <w:szCs w:val="24"/>
          <w:u w:val="single"/>
        </w:rPr>
        <w:t>Мастерская игр «Урожай знаний»</w:t>
      </w:r>
      <w:bookmarkStart w:id="0" w:name="_Hlk127966460"/>
    </w:p>
    <w:p w:rsidR="00237A41" w:rsidRPr="00E93AE7" w:rsidRDefault="00237A41" w:rsidP="00237A41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3AE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</w:t>
      </w:r>
      <w:bookmarkEnd w:id="0"/>
      <w:r w:rsidRPr="00E93AE7">
        <w:rPr>
          <w:rFonts w:ascii="Times New Roman" w:hAnsi="Times New Roman" w:cs="Times New Roman"/>
          <w:b/>
          <w:bCs/>
          <w:sz w:val="24"/>
          <w:szCs w:val="24"/>
          <w:u w:val="single"/>
        </w:rPr>
        <w:t>. Разработать дидактическую игру</w:t>
      </w:r>
    </w:p>
    <w:p w:rsidR="00237A41" w:rsidRPr="00E14EB0" w:rsidRDefault="00237A41" w:rsidP="00237A4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93AE7">
        <w:rPr>
          <w:rFonts w:ascii="Times New Roman" w:hAnsi="Times New Roman" w:cs="Times New Roman"/>
          <w:sz w:val="24"/>
          <w:szCs w:val="24"/>
        </w:rPr>
        <w:t>Схема для описания дидактической игры</w:t>
      </w:r>
    </w:p>
    <w:p w:rsidR="00237A41" w:rsidRPr="005E3E44" w:rsidRDefault="00237A41" w:rsidP="00237A4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65D526" wp14:editId="38AEE201">
            <wp:simplePos x="0" y="0"/>
            <wp:positionH relativeFrom="column">
              <wp:posOffset>-32385</wp:posOffset>
            </wp:positionH>
            <wp:positionV relativeFrom="paragraph">
              <wp:posOffset>97790</wp:posOffset>
            </wp:positionV>
            <wp:extent cx="2181225" cy="1539875"/>
            <wp:effectExtent l="0" t="0" r="0" b="0"/>
            <wp:wrapTight wrapText="bothSides">
              <wp:wrapPolygon edited="0">
                <wp:start x="0" y="0"/>
                <wp:lineTo x="0" y="21377"/>
                <wp:lineTo x="21506" y="21377"/>
                <wp:lineTo x="215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" t="10242" r="7268" b="7213"/>
                    <a:stretch/>
                  </pic:blipFill>
                  <pic:spPr bwMode="auto">
                    <a:xfrm>
                      <a:off x="0" y="0"/>
                      <a:ext cx="218122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E44">
        <w:rPr>
          <w:rFonts w:ascii="Times New Roman" w:hAnsi="Times New Roman" w:cs="Times New Roman"/>
          <w:b/>
          <w:bCs/>
          <w:sz w:val="28"/>
          <w:szCs w:val="28"/>
        </w:rPr>
        <w:t>Игра является средством побуждения, стимулирования к учебной деятельности.</w:t>
      </w:r>
    </w:p>
    <w:p w:rsidR="00237A41" w:rsidRDefault="00237A41" w:rsidP="00237A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567">
        <w:rPr>
          <w:rFonts w:ascii="Times New Roman" w:hAnsi="Times New Roman" w:cs="Times New Roman"/>
          <w:sz w:val="28"/>
          <w:szCs w:val="28"/>
        </w:rPr>
        <w:t>В игре развиваются познавательные психические процессы: восприятие, память, мышление, внимание, речь, воображение, сообразительность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567">
        <w:rPr>
          <w:rFonts w:ascii="Times New Roman" w:hAnsi="Times New Roman" w:cs="Times New Roman"/>
          <w:sz w:val="28"/>
          <w:szCs w:val="28"/>
        </w:rPr>
        <w:t xml:space="preserve"> а также иные умственные способности.</w:t>
      </w:r>
    </w:p>
    <w:p w:rsidR="00237A41" w:rsidRDefault="00237A41" w:rsidP="00237A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7A41" w:rsidRDefault="00237A41" w:rsidP="00237A4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44A">
        <w:rPr>
          <w:rFonts w:ascii="Times New Roman" w:hAnsi="Times New Roman" w:cs="Times New Roman"/>
          <w:b/>
          <w:bCs/>
          <w:sz w:val="28"/>
          <w:szCs w:val="28"/>
        </w:rPr>
        <w:t>Реализация игр происходит</w:t>
      </w:r>
    </w:p>
    <w:p w:rsidR="00237A41" w:rsidRPr="0070744A" w:rsidRDefault="00237A41" w:rsidP="00237A4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44A">
        <w:rPr>
          <w:rFonts w:ascii="Times New Roman" w:hAnsi="Times New Roman" w:cs="Times New Roman"/>
          <w:b/>
          <w:bCs/>
          <w:sz w:val="28"/>
          <w:szCs w:val="28"/>
        </w:rPr>
        <w:t>по следующим основным направлениям:</w:t>
      </w:r>
    </w:p>
    <w:p w:rsidR="00237A41" w:rsidRPr="0070744A" w:rsidRDefault="00237A41" w:rsidP="00237A4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A41" w:rsidRPr="005E3E44" w:rsidRDefault="00237A41" w:rsidP="00237A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44">
        <w:rPr>
          <w:rFonts w:ascii="Times New Roman" w:hAnsi="Times New Roman" w:cs="Times New Roman"/>
          <w:sz w:val="28"/>
          <w:szCs w:val="28"/>
        </w:rPr>
        <w:t>дидактическая цель ставится перед учащимися в форме игровой задачи;</w:t>
      </w:r>
    </w:p>
    <w:p w:rsidR="00237A41" w:rsidRPr="005E3E44" w:rsidRDefault="00237A41" w:rsidP="00237A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44">
        <w:rPr>
          <w:rFonts w:ascii="Times New Roman" w:hAnsi="Times New Roman" w:cs="Times New Roman"/>
          <w:sz w:val="28"/>
          <w:szCs w:val="28"/>
        </w:rPr>
        <w:t>учебная деятельность подчиняется правилам игры;</w:t>
      </w:r>
    </w:p>
    <w:p w:rsidR="00237A41" w:rsidRPr="005E3E44" w:rsidRDefault="00237A41" w:rsidP="00237A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44">
        <w:rPr>
          <w:rFonts w:ascii="Times New Roman" w:hAnsi="Times New Roman" w:cs="Times New Roman"/>
          <w:sz w:val="28"/>
          <w:szCs w:val="28"/>
        </w:rPr>
        <w:t>учебный материал используется в качестве ее средства;</w:t>
      </w:r>
    </w:p>
    <w:p w:rsidR="00237A41" w:rsidRPr="005E3E44" w:rsidRDefault="00237A41" w:rsidP="00237A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44">
        <w:rPr>
          <w:rFonts w:ascii="Times New Roman" w:hAnsi="Times New Roman" w:cs="Times New Roman"/>
          <w:sz w:val="28"/>
          <w:szCs w:val="28"/>
        </w:rPr>
        <w:t>в учебную деятельность вводится элемент соревнования, который переводит дидактическую задачу в игровую;</w:t>
      </w:r>
    </w:p>
    <w:p w:rsidR="00237A41" w:rsidRPr="005E3E44" w:rsidRDefault="00237A41" w:rsidP="00237A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44">
        <w:rPr>
          <w:rFonts w:ascii="Times New Roman" w:hAnsi="Times New Roman" w:cs="Times New Roman"/>
          <w:sz w:val="28"/>
          <w:szCs w:val="28"/>
        </w:rPr>
        <w:t>успешное выполнение дидактического задания связывается с игровым результатом.</w:t>
      </w:r>
    </w:p>
    <w:p w:rsidR="00237A41" w:rsidRDefault="00237A41" w:rsidP="00237A41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7A41" w:rsidRDefault="00237A41" w:rsidP="00237A41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7B5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Разработать дидактическую игру</w:t>
      </w:r>
    </w:p>
    <w:p w:rsidR="00237A41" w:rsidRPr="00EC20DC" w:rsidRDefault="00237A41" w:rsidP="00237A4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C20DC">
        <w:rPr>
          <w:rFonts w:ascii="Times New Roman" w:hAnsi="Times New Roman" w:cs="Times New Roman"/>
          <w:sz w:val="28"/>
          <w:szCs w:val="28"/>
        </w:rPr>
        <w:t>Схема для описания дидактической игры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7A41" w:rsidTr="00824FB2">
        <w:tc>
          <w:tcPr>
            <w:tcW w:w="4672" w:type="dxa"/>
            <w:shd w:val="clear" w:color="auto" w:fill="FFFFFF" w:themeFill="background1"/>
          </w:tcPr>
          <w:p w:rsidR="00237A41" w:rsidRPr="000074AD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игры</w:t>
            </w:r>
          </w:p>
        </w:tc>
        <w:tc>
          <w:tcPr>
            <w:tcW w:w="4673" w:type="dxa"/>
            <w:shd w:val="clear" w:color="auto" w:fill="FFFFFF" w:themeFill="background1"/>
          </w:tcPr>
          <w:p w:rsidR="00237A41" w:rsidRPr="00A77CE6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074A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Место для Вашего ответа</w:t>
            </w:r>
          </w:p>
        </w:tc>
      </w:tr>
      <w:tr w:rsidR="00237A41" w:rsidTr="00824FB2">
        <w:tc>
          <w:tcPr>
            <w:tcW w:w="4672" w:type="dxa"/>
            <w:shd w:val="clear" w:color="auto" w:fill="FFFFFF" w:themeFill="background1"/>
          </w:tcPr>
          <w:p w:rsidR="00237A41" w:rsidRPr="00E37D64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Предметная область</w:t>
            </w:r>
          </w:p>
        </w:tc>
        <w:tc>
          <w:tcPr>
            <w:tcW w:w="4673" w:type="dxa"/>
            <w:shd w:val="clear" w:color="auto" w:fill="FFFFFF" w:themeFill="background1"/>
          </w:tcPr>
          <w:p w:rsidR="00237A41" w:rsidRPr="000074AD" w:rsidRDefault="00237A41" w:rsidP="00824FB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0074A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Место для Вашего ответа</w:t>
            </w:r>
          </w:p>
        </w:tc>
      </w:tr>
      <w:tr w:rsidR="00237A41" w:rsidTr="00824FB2">
        <w:tc>
          <w:tcPr>
            <w:tcW w:w="4672" w:type="dxa"/>
            <w:shd w:val="clear" w:color="auto" w:fill="FFFFFF" w:themeFill="background1"/>
          </w:tcPr>
          <w:p w:rsidR="00237A41" w:rsidRPr="00E37D64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D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образования / класс</w:t>
            </w:r>
          </w:p>
        </w:tc>
        <w:tc>
          <w:tcPr>
            <w:tcW w:w="4673" w:type="dxa"/>
            <w:shd w:val="clear" w:color="auto" w:fill="FFFFFF" w:themeFill="background1"/>
          </w:tcPr>
          <w:p w:rsidR="00237A41" w:rsidRPr="000074AD" w:rsidRDefault="00237A41" w:rsidP="00824FB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0074A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Место для Вашего ответа</w:t>
            </w:r>
          </w:p>
        </w:tc>
      </w:tr>
      <w:tr w:rsidR="00237A41" w:rsidTr="00824FB2">
        <w:tc>
          <w:tcPr>
            <w:tcW w:w="4672" w:type="dxa"/>
            <w:shd w:val="clear" w:color="auto" w:fill="FFFFFF" w:themeFill="background1"/>
          </w:tcPr>
          <w:p w:rsidR="00237A41" w:rsidRPr="000074AD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учебного занятия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урока</w:t>
            </w:r>
          </w:p>
        </w:tc>
        <w:tc>
          <w:tcPr>
            <w:tcW w:w="4673" w:type="dxa"/>
            <w:shd w:val="clear" w:color="auto" w:fill="FFFFFF" w:themeFill="background1"/>
          </w:tcPr>
          <w:p w:rsidR="00237A41" w:rsidRPr="000074AD" w:rsidRDefault="00237A41" w:rsidP="00824FB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0074A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Место для Вашего ответа</w:t>
            </w:r>
          </w:p>
        </w:tc>
      </w:tr>
      <w:tr w:rsidR="00237A41" w:rsidTr="00824FB2">
        <w:tc>
          <w:tcPr>
            <w:tcW w:w="4672" w:type="dxa"/>
            <w:shd w:val="clear" w:color="auto" w:fill="FFFFFF" w:themeFill="background1"/>
          </w:tcPr>
          <w:p w:rsidR="00237A41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5E3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идактическая цель</w:t>
            </w:r>
          </w:p>
        </w:tc>
        <w:tc>
          <w:tcPr>
            <w:tcW w:w="4673" w:type="dxa"/>
            <w:shd w:val="clear" w:color="auto" w:fill="FFFFFF" w:themeFill="background1"/>
          </w:tcPr>
          <w:p w:rsidR="00237A41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5E3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гров</w:t>
            </w:r>
            <w:r w:rsidRPr="00A77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5E3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задач</w:t>
            </w:r>
            <w:r w:rsidRPr="00A77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237A41" w:rsidTr="00824FB2">
        <w:tc>
          <w:tcPr>
            <w:tcW w:w="4672" w:type="dxa"/>
            <w:vMerge w:val="restart"/>
            <w:shd w:val="clear" w:color="auto" w:fill="FFFFFF" w:themeFill="background1"/>
          </w:tcPr>
          <w:p w:rsidR="00237A41" w:rsidRPr="00A77CE6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4A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Место для Вашего ответа</w:t>
            </w:r>
          </w:p>
        </w:tc>
        <w:tc>
          <w:tcPr>
            <w:tcW w:w="4673" w:type="dxa"/>
            <w:shd w:val="clear" w:color="auto" w:fill="FFFFFF" w:themeFill="background1"/>
          </w:tcPr>
          <w:p w:rsidR="00237A41" w:rsidRPr="000074AD" w:rsidRDefault="00237A41" w:rsidP="00824FB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0074A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Место для Вашего ответа</w:t>
            </w:r>
          </w:p>
        </w:tc>
      </w:tr>
      <w:tr w:rsidR="00237A41" w:rsidTr="00824FB2">
        <w:tc>
          <w:tcPr>
            <w:tcW w:w="4672" w:type="dxa"/>
            <w:vMerge/>
            <w:shd w:val="clear" w:color="auto" w:fill="FFFFFF" w:themeFill="background1"/>
          </w:tcPr>
          <w:p w:rsidR="00237A41" w:rsidRPr="00A77CE6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:rsidR="00237A41" w:rsidRPr="00A77CE6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Игровые роли</w:t>
            </w:r>
          </w:p>
        </w:tc>
      </w:tr>
      <w:tr w:rsidR="00237A41" w:rsidTr="00824FB2">
        <w:tc>
          <w:tcPr>
            <w:tcW w:w="4672" w:type="dxa"/>
            <w:vMerge/>
            <w:shd w:val="clear" w:color="auto" w:fill="FFFFFF" w:themeFill="background1"/>
          </w:tcPr>
          <w:p w:rsidR="00237A41" w:rsidRPr="00A77CE6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FFFFFF" w:themeFill="background1"/>
          </w:tcPr>
          <w:p w:rsidR="00237A41" w:rsidRPr="00A77CE6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4A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Место для Вашего ответа</w:t>
            </w:r>
          </w:p>
        </w:tc>
      </w:tr>
      <w:tr w:rsidR="00237A41" w:rsidTr="00824FB2">
        <w:tc>
          <w:tcPr>
            <w:tcW w:w="4672" w:type="dxa"/>
            <w:shd w:val="clear" w:color="auto" w:fill="FFFFFF" w:themeFill="background1"/>
          </w:tcPr>
          <w:p w:rsidR="00237A41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5E3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чебная деятельность</w:t>
            </w:r>
          </w:p>
          <w:p w:rsidR="00237A41" w:rsidRPr="00A77CE6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(чему должны научиться)</w:t>
            </w:r>
          </w:p>
        </w:tc>
        <w:tc>
          <w:tcPr>
            <w:tcW w:w="4673" w:type="dxa"/>
            <w:shd w:val="clear" w:color="auto" w:fill="FFFFFF" w:themeFill="background1"/>
          </w:tcPr>
          <w:p w:rsidR="00237A41" w:rsidRPr="00A77CE6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5E3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равила игры</w:t>
            </w:r>
          </w:p>
        </w:tc>
      </w:tr>
      <w:tr w:rsidR="00237A41" w:rsidTr="00824FB2">
        <w:tc>
          <w:tcPr>
            <w:tcW w:w="4672" w:type="dxa"/>
            <w:shd w:val="clear" w:color="auto" w:fill="FFFFFF" w:themeFill="background1"/>
          </w:tcPr>
          <w:p w:rsidR="00237A41" w:rsidRPr="005E3E44" w:rsidRDefault="00237A41" w:rsidP="0082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A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Место для Вашего ответа</w:t>
            </w:r>
          </w:p>
        </w:tc>
        <w:tc>
          <w:tcPr>
            <w:tcW w:w="4673" w:type="dxa"/>
            <w:shd w:val="clear" w:color="auto" w:fill="FFFFFF" w:themeFill="background1"/>
          </w:tcPr>
          <w:p w:rsidR="00237A41" w:rsidRDefault="00237A41" w:rsidP="0082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A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Место для Вашего ответа</w:t>
            </w:r>
          </w:p>
        </w:tc>
      </w:tr>
      <w:tr w:rsidR="00237A41" w:rsidTr="00824FB2">
        <w:tc>
          <w:tcPr>
            <w:tcW w:w="4672" w:type="dxa"/>
          </w:tcPr>
          <w:p w:rsidR="00237A41" w:rsidRPr="00A77CE6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5E3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чебный материал</w:t>
            </w:r>
          </w:p>
        </w:tc>
        <w:tc>
          <w:tcPr>
            <w:tcW w:w="4673" w:type="dxa"/>
          </w:tcPr>
          <w:p w:rsidR="00237A41" w:rsidRPr="00A77CE6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(сюжет) игры</w:t>
            </w:r>
          </w:p>
        </w:tc>
      </w:tr>
      <w:tr w:rsidR="00237A41" w:rsidTr="00824FB2">
        <w:tc>
          <w:tcPr>
            <w:tcW w:w="4672" w:type="dxa"/>
            <w:vMerge w:val="restart"/>
          </w:tcPr>
          <w:p w:rsidR="00237A41" w:rsidRPr="005E3E44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237A41" w:rsidRPr="00A77CE6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4A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Место для Вашего ответа</w:t>
            </w:r>
          </w:p>
        </w:tc>
      </w:tr>
      <w:tr w:rsidR="00237A41" w:rsidTr="00824FB2">
        <w:tc>
          <w:tcPr>
            <w:tcW w:w="4672" w:type="dxa"/>
            <w:vMerge/>
          </w:tcPr>
          <w:p w:rsidR="00237A41" w:rsidRDefault="00237A41" w:rsidP="00824F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237A41" w:rsidRPr="00A77CE6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</w:t>
            </w:r>
            <w:r w:rsidRPr="005E3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лемент соревнования</w:t>
            </w:r>
          </w:p>
        </w:tc>
      </w:tr>
      <w:tr w:rsidR="00237A41" w:rsidTr="00824FB2">
        <w:tc>
          <w:tcPr>
            <w:tcW w:w="4672" w:type="dxa"/>
            <w:vMerge/>
          </w:tcPr>
          <w:p w:rsidR="00237A41" w:rsidRDefault="00237A41" w:rsidP="00824F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237A41" w:rsidRPr="00A77CE6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4A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Место для Вашего ответа</w:t>
            </w:r>
          </w:p>
        </w:tc>
      </w:tr>
      <w:tr w:rsidR="00237A41" w:rsidTr="00824FB2">
        <w:tc>
          <w:tcPr>
            <w:tcW w:w="4672" w:type="dxa"/>
            <w:vMerge/>
          </w:tcPr>
          <w:p w:rsidR="00237A41" w:rsidRDefault="00237A41" w:rsidP="00824F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237A41" w:rsidRPr="00A77CE6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Игровой материал</w:t>
            </w:r>
          </w:p>
        </w:tc>
      </w:tr>
      <w:tr w:rsidR="00237A41" w:rsidTr="00824FB2">
        <w:tc>
          <w:tcPr>
            <w:tcW w:w="4672" w:type="dxa"/>
            <w:vMerge/>
          </w:tcPr>
          <w:p w:rsidR="00237A41" w:rsidRDefault="00237A41" w:rsidP="00824F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237A41" w:rsidRPr="00A77CE6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4A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Место для Вашего ответа</w:t>
            </w:r>
          </w:p>
        </w:tc>
      </w:tr>
      <w:tr w:rsidR="00237A41" w:rsidTr="00824FB2">
        <w:tc>
          <w:tcPr>
            <w:tcW w:w="4672" w:type="dxa"/>
          </w:tcPr>
          <w:p w:rsidR="00237A41" w:rsidRPr="000074AD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07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5E3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спешное выполнение дидактического задания</w:t>
            </w:r>
            <w:r w:rsidRPr="00007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(планируемый результат)</w:t>
            </w:r>
          </w:p>
        </w:tc>
        <w:tc>
          <w:tcPr>
            <w:tcW w:w="4673" w:type="dxa"/>
          </w:tcPr>
          <w:p w:rsidR="00237A41" w:rsidRPr="005E3E44" w:rsidRDefault="00237A41" w:rsidP="00824FB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5E3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гров</w:t>
            </w:r>
            <w:r w:rsidRPr="00007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</w:t>
            </w:r>
            <w:r w:rsidRPr="005E3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результат</w:t>
            </w:r>
          </w:p>
          <w:p w:rsidR="00237A41" w:rsidRPr="000074AD" w:rsidRDefault="00237A41" w:rsidP="00824F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37A41" w:rsidTr="00824FB2">
        <w:tc>
          <w:tcPr>
            <w:tcW w:w="4672" w:type="dxa"/>
          </w:tcPr>
          <w:p w:rsidR="00237A41" w:rsidRDefault="00237A41" w:rsidP="0082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A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Место для Вашего ответа</w:t>
            </w:r>
          </w:p>
        </w:tc>
        <w:tc>
          <w:tcPr>
            <w:tcW w:w="4673" w:type="dxa"/>
          </w:tcPr>
          <w:p w:rsidR="00237A41" w:rsidRPr="005E3E44" w:rsidRDefault="00237A41" w:rsidP="0082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AD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Место для Вашего ответа</w:t>
            </w:r>
          </w:p>
        </w:tc>
      </w:tr>
    </w:tbl>
    <w:p w:rsidR="00237A41" w:rsidRDefault="00237A41" w:rsidP="00237A4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7A41" w:rsidRDefault="00237A41" w:rsidP="00237A4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Формат представления:</w:t>
      </w:r>
    </w:p>
    <w:p w:rsidR="00237A41" w:rsidRPr="00E14EB0" w:rsidRDefault="00237A41" w:rsidP="00237A4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Заполнить таблицу, сохранить в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» формате и отправить по адресу</w:t>
      </w:r>
      <w:r w:rsidRPr="004D7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barluk</w:t>
      </w:r>
      <w:r w:rsidRPr="00E93AE7">
        <w:rPr>
          <w:rFonts w:ascii="Times New Roman" w:hAnsi="Times New Roman" w:cs="Times New Roman"/>
          <w:sz w:val="24"/>
          <w:szCs w:val="24"/>
        </w:rPr>
        <w:t>2012@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в строке тема указать название команды и номер кейса «Кейс №2»</w:t>
      </w:r>
    </w:p>
    <w:p w:rsidR="00237A41" w:rsidRDefault="00237A41" w:rsidP="00237A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93E">
        <w:rPr>
          <w:rFonts w:ascii="Akrobat-Regular" w:hAnsi="Akrobat-Regular" w:cs="Arial"/>
          <w:b/>
          <w:bCs/>
          <w:color w:val="000000"/>
          <w:sz w:val="28"/>
          <w:szCs w:val="28"/>
        </w:rPr>
        <w:t xml:space="preserve">Критерии оценки описания Кейса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1" w:name="_GoBack"/>
      <w:bookmarkEnd w:id="1"/>
    </w:p>
    <w:p w:rsidR="00237A41" w:rsidRPr="003026B0" w:rsidRDefault="00237A41" w:rsidP="00237A4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26B0">
        <w:rPr>
          <w:rFonts w:ascii="Times New Roman" w:hAnsi="Times New Roman" w:cs="Times New Roman"/>
          <w:bCs/>
          <w:sz w:val="28"/>
          <w:szCs w:val="28"/>
        </w:rPr>
        <w:t>(максимально – 11 баллов)</w:t>
      </w:r>
    </w:p>
    <w:p w:rsidR="00237A41" w:rsidRDefault="00237A41" w:rsidP="00237A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 балла – содержание полностью удовлетворяет данному критерию;</w:t>
      </w:r>
    </w:p>
    <w:p w:rsidR="00237A41" w:rsidRDefault="00237A41" w:rsidP="00237A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 балл - содержание частично удовлетворяет данному критерию;</w:t>
      </w:r>
    </w:p>
    <w:p w:rsidR="00237A41" w:rsidRDefault="00237A41" w:rsidP="00237A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0 баллов – содержание не удовлетворяет данному критерию.</w:t>
      </w:r>
    </w:p>
    <w:p w:rsidR="00237A41" w:rsidRDefault="00237A41" w:rsidP="00237A4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7A41" w:rsidRPr="003026B0" w:rsidRDefault="00237A41" w:rsidP="00237A4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6B0">
        <w:rPr>
          <w:rFonts w:ascii="Times New Roman" w:hAnsi="Times New Roman" w:cs="Times New Roman"/>
          <w:bCs/>
          <w:sz w:val="28"/>
          <w:szCs w:val="28"/>
        </w:rPr>
        <w:t>Ответ содержит решение ситуации, описанной в материалах кейса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(0-2 балла).</w:t>
      </w:r>
    </w:p>
    <w:p w:rsidR="00237A41" w:rsidRPr="003026B0" w:rsidRDefault="00237A41" w:rsidP="00237A4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6B0">
        <w:rPr>
          <w:rFonts w:ascii="Times New Roman" w:hAnsi="Times New Roman" w:cs="Times New Roman"/>
          <w:bCs/>
          <w:sz w:val="28"/>
          <w:szCs w:val="28"/>
        </w:rPr>
        <w:t>Соответствие практической деятельности основным тенденциям системы образования в обществе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A8E">
        <w:rPr>
          <w:rFonts w:ascii="Times New Roman" w:hAnsi="Times New Roman" w:cs="Times New Roman"/>
          <w:sz w:val="28"/>
          <w:szCs w:val="28"/>
        </w:rPr>
        <w:t>(0-2 балла)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37A41" w:rsidRPr="003026B0" w:rsidRDefault="00237A41" w:rsidP="00237A4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6B0">
        <w:rPr>
          <w:rFonts w:ascii="Times New Roman" w:hAnsi="Times New Roman" w:cs="Times New Roman"/>
          <w:bCs/>
          <w:sz w:val="28"/>
          <w:szCs w:val="28"/>
        </w:rPr>
        <w:t>Новизна выдвигаемых педагогических идей, применяемых методов и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6A8E">
        <w:rPr>
          <w:rFonts w:ascii="Times New Roman" w:hAnsi="Times New Roman" w:cs="Times New Roman"/>
          <w:sz w:val="28"/>
          <w:szCs w:val="28"/>
        </w:rPr>
        <w:t>(0-2 балла)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37A41" w:rsidRPr="003026B0" w:rsidRDefault="00237A41" w:rsidP="00237A4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0DC">
        <w:rPr>
          <w:rFonts w:ascii="Times New Roman" w:hAnsi="Times New Roman" w:cs="Times New Roman"/>
          <w:bCs/>
          <w:sz w:val="28"/>
          <w:szCs w:val="28"/>
        </w:rPr>
        <w:t>Решение обосновано и проиллюстрировано примерами из опыта работы</w:t>
      </w:r>
      <w:r w:rsidRPr="004B6A8E">
        <w:rPr>
          <w:rFonts w:ascii="Times New Roman" w:hAnsi="Times New Roman" w:cs="Times New Roman"/>
          <w:sz w:val="28"/>
          <w:szCs w:val="28"/>
        </w:rPr>
        <w:t xml:space="preserve"> (0-2 балла)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37A41" w:rsidRPr="003026B0" w:rsidRDefault="00237A41" w:rsidP="00237A4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B0">
        <w:rPr>
          <w:rFonts w:ascii="Times New Roman" w:hAnsi="Times New Roman" w:cs="Times New Roman"/>
          <w:sz w:val="28"/>
          <w:szCs w:val="28"/>
        </w:rPr>
        <w:t>Оформление задания соответствует схеме упаковки, предложенной в кейсе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(0-1 балл)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A41" w:rsidRPr="003026B0" w:rsidRDefault="00237A41" w:rsidP="00237A4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B0">
        <w:rPr>
          <w:rFonts w:ascii="Times New Roman" w:hAnsi="Times New Roman" w:cs="Times New Roman"/>
          <w:sz w:val="28"/>
          <w:szCs w:val="28"/>
        </w:rPr>
        <w:t>Культура оформления материалов, грамотность письменной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(0-1 балл)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167" w:rsidRDefault="004A0167"/>
    <w:sectPr w:rsidR="004A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krob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21B81"/>
    <w:multiLevelType w:val="hybridMultilevel"/>
    <w:tmpl w:val="B97667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9811ECB"/>
    <w:multiLevelType w:val="hybridMultilevel"/>
    <w:tmpl w:val="8304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52EE7"/>
    <w:multiLevelType w:val="hybridMultilevel"/>
    <w:tmpl w:val="182A8CA6"/>
    <w:lvl w:ilvl="0" w:tplc="53EAC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40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8D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E6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C6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42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43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61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8F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EE"/>
    <w:rsid w:val="002018EE"/>
    <w:rsid w:val="00237A41"/>
    <w:rsid w:val="004A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190B"/>
  <w15:chartTrackingRefBased/>
  <w15:docId w15:val="{73DA4054-2518-4B0A-B938-A2F63244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A41"/>
    <w:pPr>
      <w:ind w:left="720"/>
      <w:contextualSpacing/>
    </w:pPr>
  </w:style>
  <w:style w:type="table" w:styleId="a4">
    <w:name w:val="Table Grid"/>
    <w:basedOn w:val="a1"/>
    <w:uiPriority w:val="39"/>
    <w:rsid w:val="0023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barlu</dc:creator>
  <cp:keywords/>
  <dc:description/>
  <cp:lastModifiedBy>barlu</cp:lastModifiedBy>
  <cp:revision>2</cp:revision>
  <dcterms:created xsi:type="dcterms:W3CDTF">2024-10-30T10:50:00Z</dcterms:created>
  <dcterms:modified xsi:type="dcterms:W3CDTF">2024-10-30T10:51:00Z</dcterms:modified>
</cp:coreProperties>
</file>