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DDC1" w14:textId="77777777" w:rsidR="00BE2609" w:rsidRPr="00BE2609" w:rsidRDefault="00BE2609" w:rsidP="00BE26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609">
        <w:rPr>
          <w:rFonts w:ascii="Times New Roman" w:hAnsi="Times New Roman" w:cs="Times New Roman"/>
          <w:b/>
          <w:bCs/>
          <w:sz w:val="28"/>
          <w:szCs w:val="28"/>
        </w:rPr>
        <w:t>Противодействие коррупции в образовательных учреждениях</w:t>
      </w:r>
    </w:p>
    <w:p w14:paraId="09C00B75" w14:textId="06AE9310" w:rsidR="00BE2609" w:rsidRPr="00BE2609" w:rsidRDefault="00BE2609" w:rsidP="00BE2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09D143" w14:textId="77777777" w:rsidR="00BE2609" w:rsidRDefault="00BE2609" w:rsidP="00BE2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09">
        <w:rPr>
          <w:rFonts w:ascii="Times New Roman" w:hAnsi="Times New Roman" w:cs="Times New Roman"/>
          <w:sz w:val="28"/>
          <w:szCs w:val="28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2609">
        <w:rPr>
          <w:rFonts w:ascii="Times New Roman" w:hAnsi="Times New Roman" w:cs="Times New Roman"/>
          <w:sz w:val="28"/>
          <w:szCs w:val="28"/>
        </w:rPr>
        <w:t>выгоды</w:t>
      </w:r>
      <w:r w:rsidRPr="00BE2609">
        <w:rPr>
          <w:rFonts w:ascii="Times New Roman" w:hAnsi="Times New Roman" w:cs="Times New Roman"/>
          <w:sz w:val="28"/>
          <w:szCs w:val="28"/>
        </w:rPr>
        <w:br/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00804956" w14:textId="77777777" w:rsidR="00BE2609" w:rsidRDefault="00BE2609" w:rsidP="00BE2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09">
        <w:rPr>
          <w:rFonts w:ascii="Times New Roman" w:hAnsi="Times New Roman" w:cs="Times New Roman"/>
          <w:sz w:val="28"/>
          <w:szCs w:val="28"/>
        </w:rPr>
        <w:t>Особое внимание в настоящий момент уделено антикоррупционной политике в образовательных учреждениях. Антикоррупционная политика школы представляет собой комплекс взаимосвязанных принципов, процедур</w:t>
      </w:r>
      <w:r w:rsidRPr="00BE2609">
        <w:rPr>
          <w:rFonts w:ascii="Times New Roman" w:hAnsi="Times New Roman" w:cs="Times New Roman"/>
          <w:sz w:val="28"/>
          <w:szCs w:val="28"/>
        </w:rPr>
        <w:br/>
        <w:t>и конкретных мероприятий, направленных на профилактику и пресечение коррупционных правонарушений в деятельности школы.</w:t>
      </w:r>
    </w:p>
    <w:p w14:paraId="776C8D77" w14:textId="77777777" w:rsidR="00BE2609" w:rsidRDefault="00BE2609" w:rsidP="00BE2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09">
        <w:rPr>
          <w:rFonts w:ascii="Times New Roman" w:hAnsi="Times New Roman" w:cs="Times New Roman"/>
          <w:sz w:val="28"/>
          <w:szCs w:val="28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14:paraId="082E8E0C" w14:textId="77777777" w:rsidR="00BE2609" w:rsidRDefault="00BE2609" w:rsidP="00BE2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09">
        <w:rPr>
          <w:rFonts w:ascii="Times New Roman" w:hAnsi="Times New Roman" w:cs="Times New Roman"/>
          <w:sz w:val="28"/>
          <w:szCs w:val="28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14:paraId="5AA5BCFA" w14:textId="77777777" w:rsidR="00BE2609" w:rsidRDefault="00BE2609" w:rsidP="00BE2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09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 w:rsidRPr="00BE2609">
        <w:rPr>
          <w:rFonts w:ascii="Times New Roman" w:hAnsi="Times New Roman" w:cs="Times New Roman"/>
          <w:sz w:val="28"/>
          <w:szCs w:val="28"/>
        </w:rPr>
        <w:br/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  <w:r w:rsidRPr="00BE2609">
        <w:rPr>
          <w:rFonts w:ascii="Times New Roman" w:hAnsi="Times New Roman" w:cs="Times New Roman"/>
          <w:sz w:val="28"/>
          <w:szCs w:val="28"/>
        </w:rPr>
        <w:br/>
        <w:t>к компетенции органов государственной власти субъектов Российской Федерации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222EF" w14:textId="6FD1B1FA" w:rsidR="00BE2609" w:rsidRDefault="00BE2609" w:rsidP="00BE2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09">
        <w:rPr>
          <w:rFonts w:ascii="Times New Roman" w:hAnsi="Times New Roman" w:cs="Times New Roman"/>
          <w:sz w:val="28"/>
          <w:szCs w:val="28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 w:rsidRPr="00BE2609">
        <w:rPr>
          <w:rFonts w:ascii="Times New Roman" w:hAnsi="Times New Roman" w:cs="Times New Roman"/>
          <w:sz w:val="28"/>
          <w:szCs w:val="28"/>
        </w:rPr>
        <w:br/>
      </w:r>
      <w:r w:rsidRPr="00BE2609">
        <w:rPr>
          <w:rFonts w:ascii="Times New Roman" w:hAnsi="Times New Roman" w:cs="Times New Roman"/>
          <w:sz w:val="28"/>
          <w:szCs w:val="28"/>
        </w:rPr>
        <w:lastRenderedPageBreak/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14:paraId="55106279" w14:textId="4455E1BC" w:rsidR="00BE2609" w:rsidRDefault="00BE2609" w:rsidP="00BE2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09">
        <w:rPr>
          <w:rFonts w:ascii="Times New Roman" w:hAnsi="Times New Roman" w:cs="Times New Roman"/>
          <w:sz w:val="28"/>
          <w:szCs w:val="28"/>
        </w:rPr>
        <w:t>Согласно ст. 4 Федерального закона «О благотворительной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09">
        <w:rPr>
          <w:rFonts w:ascii="Times New Roman" w:hAnsi="Times New Roman" w:cs="Times New Roman"/>
          <w:sz w:val="28"/>
          <w:szCs w:val="28"/>
        </w:rPr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14:paraId="14EF4B89" w14:textId="06D92FEE" w:rsidR="00BE2609" w:rsidRPr="00BE2609" w:rsidRDefault="00BE2609" w:rsidP="00BE2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09">
        <w:rPr>
          <w:rFonts w:ascii="Times New Roman" w:hAnsi="Times New Roman" w:cs="Times New Roman"/>
          <w:sz w:val="28"/>
          <w:szCs w:val="28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 w:rsidRPr="00BE2609">
        <w:rPr>
          <w:rFonts w:ascii="Times New Roman" w:hAnsi="Times New Roman" w:cs="Times New Roman"/>
          <w:sz w:val="28"/>
          <w:szCs w:val="28"/>
        </w:rPr>
        <w:br/>
        <w:t>не допускается.</w:t>
      </w:r>
    </w:p>
    <w:p w14:paraId="25E86AA5" w14:textId="77777777" w:rsidR="0034363B" w:rsidRPr="00BE2609" w:rsidRDefault="0034363B" w:rsidP="00BE2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363B" w:rsidRPr="00BE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CA"/>
    <w:rsid w:val="0034363B"/>
    <w:rsid w:val="004F78CA"/>
    <w:rsid w:val="00BE2609"/>
    <w:rsid w:val="00E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F8F8"/>
  <w15:chartTrackingRefBased/>
  <w15:docId w15:val="{55119273-96E0-45B4-A82D-82B69269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92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51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4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3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2024-11-17T09:45:00Z</dcterms:created>
  <dcterms:modified xsi:type="dcterms:W3CDTF">2024-11-17T09:56:00Z</dcterms:modified>
</cp:coreProperties>
</file>